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87" w:type="dxa"/>
        <w:tblInd w:w="-5" w:type="dxa"/>
        <w:tblLook w:val="04A0" w:firstRow="1" w:lastRow="0" w:firstColumn="1" w:lastColumn="0" w:noHBand="0" w:noVBand="1"/>
      </w:tblPr>
      <w:tblGrid>
        <w:gridCol w:w="9787"/>
      </w:tblGrid>
      <w:tr w:rsidR="00B726E2" w14:paraId="7E2B7CD6" w14:textId="77777777" w:rsidTr="00FC57AC">
        <w:trPr>
          <w:trHeight w:val="645"/>
        </w:trPr>
        <w:tc>
          <w:tcPr>
            <w:tcW w:w="9787" w:type="dxa"/>
          </w:tcPr>
          <w:p w14:paraId="29E62BCF" w14:textId="709685AA" w:rsidR="00B726E2" w:rsidRPr="00922FCD" w:rsidRDefault="00B726E2" w:rsidP="009D7354">
            <w:pPr>
              <w:spacing w:before="60" w:after="60" w:line="240" w:lineRule="auto"/>
              <w:ind w:left="0" w:right="6" w:firstLine="0"/>
              <w:rPr>
                <w:rFonts w:asciiTheme="minorHAnsi" w:hAnsiTheme="minorHAnsi" w:cstheme="minorHAnsi"/>
                <w:b/>
              </w:rPr>
            </w:pPr>
            <w:r w:rsidRPr="00922FCD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9B47F3" w:rsidRPr="00922FCD">
              <w:rPr>
                <w:rFonts w:asciiTheme="minorHAnsi" w:hAnsiTheme="minorHAnsi" w:cstheme="minorHAnsi"/>
                <w:b/>
                <w:bCs/>
              </w:rPr>
              <w:t>1</w:t>
            </w:r>
            <w:r w:rsidR="001F5D4A" w:rsidRPr="00922FCD">
              <w:rPr>
                <w:rFonts w:asciiTheme="minorHAnsi" w:hAnsiTheme="minorHAnsi" w:cstheme="minorHAnsi"/>
                <w:b/>
                <w:bCs/>
              </w:rPr>
              <w:t>1</w:t>
            </w:r>
            <w:r w:rsidR="009B47F3" w:rsidRPr="00922F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2FCD">
              <w:rPr>
                <w:rFonts w:asciiTheme="minorHAnsi" w:hAnsiTheme="minorHAnsi" w:cstheme="minorHAnsi"/>
                <w:b/>
                <w:bCs/>
              </w:rPr>
              <w:t xml:space="preserve">- DICHIARAZIONE INTEGRATIVA </w:t>
            </w:r>
            <w:r w:rsidR="0031681E" w:rsidRPr="00922FCD">
              <w:rPr>
                <w:rFonts w:asciiTheme="minorHAnsi" w:hAnsiTheme="minorHAnsi" w:cstheme="minorHAnsi"/>
                <w:b/>
                <w:bCs/>
              </w:rPr>
              <w:t xml:space="preserve">SUL POSSESSO DEI REQUISITI DI </w:t>
            </w:r>
            <w:r w:rsidR="00E44CCC" w:rsidRPr="00922FCD">
              <w:rPr>
                <w:rFonts w:asciiTheme="minorHAnsi" w:hAnsiTheme="minorHAnsi" w:cstheme="minorHAnsi"/>
                <w:b/>
                <w:bCs/>
              </w:rPr>
              <w:t xml:space="preserve">CUI ALL’ART. 6.2, </w:t>
            </w:r>
            <w:r w:rsidR="00643EB4" w:rsidRPr="00922FCD">
              <w:rPr>
                <w:rFonts w:asciiTheme="minorHAnsi" w:hAnsiTheme="minorHAnsi" w:cstheme="minorHAnsi"/>
                <w:b/>
                <w:bCs/>
              </w:rPr>
              <w:t xml:space="preserve">LETT. </w:t>
            </w:r>
            <w:r w:rsidR="00643EB4" w:rsidRPr="00922FCD">
              <w:rPr>
                <w:rFonts w:asciiTheme="minorHAnsi" w:hAnsiTheme="minorHAnsi" w:cstheme="minorHAnsi"/>
                <w:b/>
                <w:bCs/>
                <w:i/>
                <w:iCs/>
              </w:rPr>
              <w:t>F)</w:t>
            </w:r>
            <w:r w:rsidR="00643EB4" w:rsidRPr="00922FCD">
              <w:rPr>
                <w:rFonts w:asciiTheme="minorHAnsi" w:hAnsiTheme="minorHAnsi" w:cstheme="minorHAnsi"/>
                <w:b/>
                <w:bCs/>
              </w:rPr>
              <w:t xml:space="preserve"> E </w:t>
            </w:r>
            <w:r w:rsidR="00643EB4" w:rsidRPr="00922FCD">
              <w:rPr>
                <w:rFonts w:asciiTheme="minorHAnsi" w:hAnsiTheme="minorHAnsi" w:cstheme="minorHAnsi"/>
                <w:b/>
                <w:bCs/>
                <w:i/>
                <w:iCs/>
              </w:rPr>
              <w:t>G)</w:t>
            </w:r>
            <w:r w:rsidR="00E44CCC" w:rsidRPr="00922FCD">
              <w:rPr>
                <w:rFonts w:asciiTheme="minorHAnsi" w:hAnsiTheme="minorHAnsi" w:cstheme="minorHAnsi"/>
                <w:b/>
                <w:bCs/>
              </w:rPr>
              <w:t xml:space="preserve"> DEL DISCIPLINARE DI GARA</w:t>
            </w:r>
          </w:p>
        </w:tc>
      </w:tr>
    </w:tbl>
    <w:p w14:paraId="6561195F" w14:textId="77777777" w:rsidR="00B726E2" w:rsidRPr="0078071C" w:rsidRDefault="00B726E2" w:rsidP="00B726E2">
      <w:pPr>
        <w:spacing w:after="120" w:line="276" w:lineRule="auto"/>
        <w:ind w:left="-5" w:right="3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p w14:paraId="591746A0" w14:textId="77777777" w:rsidR="00B726E2" w:rsidRDefault="00B726E2" w:rsidP="00B726E2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20"/>
        </w:rPr>
      </w:pPr>
      <w:r w:rsidRPr="00C554C6">
        <w:rPr>
          <w:rFonts w:asciiTheme="minorHAnsi" w:hAnsiTheme="minorHAnsi" w:cstheme="minorHAnsi"/>
          <w:i/>
          <w:sz w:val="20"/>
        </w:rPr>
        <w:t>(da riportare su carta intestata)</w:t>
      </w:r>
    </w:p>
    <w:p w14:paraId="6CFD3E4A" w14:textId="77777777" w:rsidR="00B726E2" w:rsidRPr="00872776" w:rsidRDefault="00B726E2" w:rsidP="009D7354">
      <w:pPr>
        <w:spacing w:after="120" w:line="276" w:lineRule="auto"/>
        <w:ind w:left="0" w:firstLine="0"/>
        <w:rPr>
          <w:sz w:val="20"/>
          <w:szCs w:val="20"/>
        </w:rPr>
      </w:pPr>
    </w:p>
    <w:p w14:paraId="4E92D561" w14:textId="75611A28" w:rsidR="004664F3" w:rsidRPr="002016AA" w:rsidRDefault="00A935AD" w:rsidP="009D7354">
      <w:pPr>
        <w:spacing w:after="120" w:line="276" w:lineRule="auto"/>
        <w:ind w:left="0" w:right="3" w:firstLine="0"/>
        <w:rPr>
          <w:rFonts w:asciiTheme="minorHAnsi" w:hAnsiTheme="minorHAnsi"/>
          <w:b/>
          <w:bCs/>
        </w:rPr>
      </w:pPr>
      <w:r w:rsidRPr="004B7F18">
        <w:rPr>
          <w:rFonts w:asciiTheme="minorHAnsi" w:hAnsiTheme="minorHAnsi" w:cstheme="minorHAnsi"/>
          <w:b/>
        </w:rPr>
        <w:t>GARA EUROPEA A PROCEDURA APERTA, AI SENSI DELL’ART. 71 DEL D.LGS. N. 36/2023 E SS.MM.II., PER L’APPALTO</w:t>
      </w:r>
      <w:r w:rsidRPr="004B7F18">
        <w:rPr>
          <w:rFonts w:asciiTheme="minorHAnsi" w:hAnsiTheme="minorHAnsi" w:cstheme="minorHAnsi"/>
          <w:b/>
          <w:spacing w:val="-1"/>
        </w:rPr>
        <w:t xml:space="preserve"> DEL </w:t>
      </w:r>
      <w:r w:rsidRPr="004B7F18">
        <w:rPr>
          <w:rFonts w:asciiTheme="minorHAnsi" w:hAnsiTheme="minorHAnsi" w:cstheme="minorHAnsi"/>
          <w:b/>
        </w:rPr>
        <w:t>SERVIZIO DI CONDUZIONE, MANUTENZIONE E SUPPORTO SPECIALISTICO PER LA GESTIONE E L’EVOLUZIONE DEL SISTEMA INFORMATIVO DEL FONDO FOR.TE.</w:t>
      </w:r>
    </w:p>
    <w:p w14:paraId="2B2B80FC" w14:textId="29521461" w:rsidR="009D7354" w:rsidRPr="002016AA" w:rsidRDefault="00131827" w:rsidP="009D7354">
      <w:pPr>
        <w:spacing w:after="120" w:line="276" w:lineRule="auto"/>
        <w:ind w:left="0" w:right="3" w:firstLine="0"/>
        <w:rPr>
          <w:rFonts w:asciiTheme="minorHAnsi" w:hAnsiTheme="minorHAnsi"/>
          <w:b/>
          <w:bCs/>
        </w:rPr>
      </w:pPr>
      <w:r w:rsidRPr="002016AA">
        <w:rPr>
          <w:rFonts w:asciiTheme="minorHAnsi" w:hAnsiTheme="minorHAnsi"/>
          <w:b/>
          <w:bCs/>
        </w:rPr>
        <w:t xml:space="preserve">CIG: </w:t>
      </w:r>
      <w:r w:rsidR="009D7354" w:rsidRPr="009D7354">
        <w:rPr>
          <w:rFonts w:asciiTheme="minorHAnsi" w:hAnsiTheme="minorHAnsi"/>
          <w:b/>
          <w:bCs/>
        </w:rPr>
        <w:t>BC74911F16</w:t>
      </w:r>
    </w:p>
    <w:p w14:paraId="2B32C73D" w14:textId="77777777" w:rsidR="004F121C" w:rsidRPr="002016AA" w:rsidRDefault="004F121C" w:rsidP="009D7354">
      <w:pPr>
        <w:spacing w:after="120" w:line="276" w:lineRule="auto"/>
        <w:ind w:left="0" w:right="6" w:firstLine="0"/>
        <w:rPr>
          <w:rFonts w:asciiTheme="minorHAnsi" w:hAnsiTheme="minorHAnsi" w:cstheme="minorHAnsi"/>
          <w:b/>
        </w:rPr>
      </w:pPr>
    </w:p>
    <w:p w14:paraId="23A5035D" w14:textId="77777777" w:rsidR="00B726E2" w:rsidRPr="002016AA" w:rsidRDefault="00B726E2" w:rsidP="009D7354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 w:color="000000"/>
        </w:rPr>
      </w:pPr>
      <w:r w:rsidRPr="002016AA">
        <w:rPr>
          <w:rFonts w:asciiTheme="minorHAnsi" w:eastAsia="Book Antiqua" w:hAnsiTheme="minorHAnsi" w:cstheme="minorHAnsi"/>
          <w:b/>
          <w:u w:val="single"/>
        </w:rPr>
        <w:t>Spe</w:t>
      </w:r>
      <w:r w:rsidRPr="002016AA">
        <w:rPr>
          <w:rFonts w:asciiTheme="minorHAnsi" w:eastAsia="Book Antiqua" w:hAnsiTheme="minorHAnsi" w:cstheme="minorHAnsi"/>
          <w:b/>
          <w:u w:val="single" w:color="000000"/>
        </w:rPr>
        <w:t>tt.le FONDO FOR.TE.</w:t>
      </w:r>
    </w:p>
    <w:p w14:paraId="0C7EBB2A" w14:textId="77777777" w:rsidR="00B726E2" w:rsidRPr="002016AA" w:rsidRDefault="00B726E2" w:rsidP="009D7354">
      <w:pPr>
        <w:spacing w:after="120" w:line="276" w:lineRule="auto"/>
        <w:ind w:left="0" w:right="0" w:firstLine="0"/>
        <w:rPr>
          <w:rFonts w:asciiTheme="minorHAnsi" w:eastAsia="Book Antiqua" w:hAnsiTheme="minorHAnsi" w:cstheme="minorHAnsi"/>
          <w:bCs/>
          <w:u w:val="single" w:color="000000"/>
        </w:rPr>
      </w:pPr>
    </w:p>
    <w:p w14:paraId="2722392B" w14:textId="5499105D" w:rsidR="00B726E2" w:rsidRPr="002016AA" w:rsidRDefault="00B726E2" w:rsidP="009D7354">
      <w:pPr>
        <w:spacing w:after="120" w:line="276" w:lineRule="auto"/>
        <w:ind w:left="0" w:right="0" w:firstLine="0"/>
        <w:rPr>
          <w:rFonts w:asciiTheme="minorHAnsi" w:hAnsiTheme="minorHAnsi" w:cstheme="minorHAnsi"/>
        </w:rPr>
      </w:pPr>
      <w:r w:rsidRPr="002016AA">
        <w:rPr>
          <w:rFonts w:asciiTheme="minorHAnsi" w:eastAsia="Book Antiqua" w:hAnsiTheme="minorHAnsi" w:cstheme="minorHAnsi"/>
        </w:rPr>
        <w:t>Il/La sottoscritto/a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Pr="002016AA">
        <w:rPr>
          <w:rFonts w:asciiTheme="minorHAnsi" w:eastAsia="Book Antiqua" w:hAnsiTheme="minorHAnsi" w:cstheme="minorHAnsi"/>
        </w:rPr>
        <w:t>____________ (C.F.:</w:t>
      </w:r>
      <w:r w:rsidR="00EB7E70" w:rsidRPr="00EB7E70">
        <w:rPr>
          <w:rFonts w:asciiTheme="minorHAnsi" w:eastAsia="Book Antiqua" w:hAnsiTheme="minorHAnsi" w:cstheme="minorHAnsi"/>
        </w:rPr>
        <w:t xml:space="preserve">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 xml:space="preserve">) nato/a il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 a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 xml:space="preserve"> Prov. (__) e residente in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 xml:space="preserve"> Prov. (__) Via / Piazza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  in qualità di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 xml:space="preserve"> dell’impresa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 (C.F.: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>/P.IVA: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 xml:space="preserve">) con sede legale in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Prov. (__) </w:t>
      </w:r>
      <w:r w:rsidR="00EB7E70" w:rsidRPr="002016AA">
        <w:rPr>
          <w:rFonts w:asciiTheme="minorHAnsi" w:eastAsia="Book Antiqua" w:hAnsiTheme="minorHAnsi" w:cstheme="minorHAnsi"/>
        </w:rPr>
        <w:t>Via / Piazza ____________</w:t>
      </w:r>
      <w:r w:rsidRPr="002016AA">
        <w:rPr>
          <w:rFonts w:asciiTheme="minorHAnsi" w:eastAsia="Book Antiqua" w:hAnsiTheme="minorHAnsi" w:cstheme="minorHAnsi"/>
        </w:rPr>
        <w:t xml:space="preserve"> n. </w:t>
      </w:r>
      <w:r w:rsidR="00EB7E70" w:rsidRPr="002016AA">
        <w:rPr>
          <w:rFonts w:asciiTheme="minorHAnsi" w:eastAsia="Book Antiqua" w:hAnsiTheme="minorHAnsi" w:cstheme="minorHAnsi"/>
        </w:rPr>
        <w:t>__</w:t>
      </w:r>
      <w:r w:rsidR="00EB7E70">
        <w:rPr>
          <w:rFonts w:asciiTheme="minorHAnsi" w:eastAsia="Book Antiqua" w:hAnsiTheme="minorHAnsi" w:cstheme="minorHAnsi"/>
        </w:rPr>
        <w:t>_</w:t>
      </w:r>
      <w:r w:rsidRPr="002016AA">
        <w:rPr>
          <w:rFonts w:asciiTheme="minorHAnsi" w:eastAsia="Book Antiqua" w:hAnsiTheme="minorHAnsi" w:cstheme="minorHAnsi"/>
        </w:rPr>
        <w:t xml:space="preserve"> Cap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="00EB7E70" w:rsidRPr="002016AA">
        <w:rPr>
          <w:rFonts w:asciiTheme="minorHAnsi" w:eastAsia="Book Antiqua" w:hAnsiTheme="minorHAnsi" w:cstheme="minorHAnsi"/>
        </w:rPr>
        <w:t>__</w:t>
      </w:r>
      <w:r w:rsidR="00EB7E70">
        <w:rPr>
          <w:rFonts w:asciiTheme="minorHAnsi" w:eastAsia="Book Antiqua" w:hAnsiTheme="minorHAnsi" w:cstheme="minorHAnsi"/>
        </w:rPr>
        <w:t>_</w:t>
      </w:r>
      <w:r w:rsidRPr="002016AA">
        <w:rPr>
          <w:rFonts w:asciiTheme="minorHAnsi" w:eastAsia="Book Antiqua" w:hAnsiTheme="minorHAnsi" w:cstheme="minorHAnsi"/>
        </w:rPr>
        <w:t xml:space="preserve"> sede operativa (se non coincidente con la sede legale) </w:t>
      </w:r>
      <w:r w:rsidR="00EB7E70" w:rsidRPr="002016AA">
        <w:rPr>
          <w:rFonts w:asciiTheme="minorHAnsi" w:eastAsia="Book Antiqua" w:hAnsiTheme="minorHAnsi" w:cstheme="minorHAnsi"/>
        </w:rPr>
        <w:t>in ____________ Prov. (__) Via / Piazza ____________ n. __</w:t>
      </w:r>
      <w:r w:rsidR="00EB7E70">
        <w:rPr>
          <w:rFonts w:asciiTheme="minorHAnsi" w:eastAsia="Book Antiqua" w:hAnsiTheme="minorHAnsi" w:cstheme="minorHAnsi"/>
        </w:rPr>
        <w:t>_</w:t>
      </w:r>
      <w:r w:rsidR="00EB7E70" w:rsidRPr="002016AA">
        <w:rPr>
          <w:rFonts w:asciiTheme="minorHAnsi" w:eastAsia="Book Antiqua" w:hAnsiTheme="minorHAnsi" w:cstheme="minorHAnsi"/>
        </w:rPr>
        <w:t xml:space="preserve"> Cap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="00EB7E70" w:rsidRPr="002016AA">
        <w:rPr>
          <w:rFonts w:asciiTheme="minorHAnsi" w:eastAsia="Book Antiqua" w:hAnsiTheme="minorHAnsi" w:cstheme="minorHAnsi"/>
        </w:rPr>
        <w:t>__</w:t>
      </w:r>
      <w:r w:rsidR="00EB7E70">
        <w:rPr>
          <w:rFonts w:asciiTheme="minorHAnsi" w:eastAsia="Book Antiqua" w:hAnsiTheme="minorHAnsi" w:cstheme="minorHAnsi"/>
        </w:rPr>
        <w:t>_</w:t>
      </w:r>
      <w:r w:rsidRPr="002016AA">
        <w:rPr>
          <w:rFonts w:asciiTheme="minorHAnsi" w:eastAsia="Book Antiqua" w:hAnsiTheme="minorHAnsi" w:cstheme="minorHAnsi"/>
        </w:rPr>
        <w:t xml:space="preserve"> Tel./Fax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E-mail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PEC </w:t>
      </w:r>
      <w:r w:rsidR="00EB7E70" w:rsidRPr="002016AA">
        <w:rPr>
          <w:rFonts w:asciiTheme="minorHAnsi" w:eastAsia="Book Antiqua" w:hAnsiTheme="minorHAnsi" w:cstheme="minorHAnsi"/>
        </w:rPr>
        <w:t xml:space="preserve">____________ </w:t>
      </w:r>
      <w:r w:rsidRPr="002016AA">
        <w:rPr>
          <w:rFonts w:asciiTheme="minorHAnsi" w:eastAsia="Book Antiqua" w:hAnsiTheme="minorHAnsi" w:cstheme="minorHAnsi"/>
        </w:rPr>
        <w:t xml:space="preserve">sito web </w:t>
      </w:r>
      <w:r w:rsidR="00EB7E70" w:rsidRPr="002016AA">
        <w:rPr>
          <w:rFonts w:asciiTheme="minorHAnsi" w:eastAsia="Book Antiqua" w:hAnsiTheme="minorHAnsi" w:cstheme="minorHAnsi"/>
        </w:rPr>
        <w:t>____________</w:t>
      </w:r>
      <w:r w:rsidRPr="002016AA">
        <w:rPr>
          <w:rFonts w:asciiTheme="minorHAnsi" w:eastAsia="Book Antiqua" w:hAnsiTheme="minorHAnsi" w:cstheme="minorHAnsi"/>
        </w:rPr>
        <w:t>,</w:t>
      </w:r>
      <w:r w:rsidR="00EB7E70">
        <w:rPr>
          <w:rFonts w:asciiTheme="minorHAnsi" w:eastAsia="Book Antiqua" w:hAnsiTheme="minorHAnsi" w:cstheme="minorHAnsi"/>
        </w:rPr>
        <w:t xml:space="preserve"> </w:t>
      </w:r>
      <w:r w:rsidRPr="002016AA">
        <w:rPr>
          <w:rFonts w:asciiTheme="minorHAnsi" w:eastAsia="Book Antiqua" w:hAnsiTheme="minorHAnsi" w:cstheme="minorHAnsi"/>
        </w:rPr>
        <w:t>ai sensi degli Artt. 46 e 47 del D.P.R. 28 Dicembre 2000, n. 445 consapevole delle sanzioni penali previste dall’Art. 76 del medesimo D.P.R. 445/2000 per le ipotesi di falsità in atti e dichiarazioni mendaci ivi indicate</w:t>
      </w:r>
      <w:r w:rsidR="00B52FD9" w:rsidRPr="002016AA">
        <w:rPr>
          <w:rFonts w:asciiTheme="minorHAnsi" w:eastAsia="Book Antiqua" w:hAnsiTheme="minorHAnsi" w:cstheme="minorHAnsi"/>
        </w:rPr>
        <w:t>,</w:t>
      </w:r>
    </w:p>
    <w:p w14:paraId="66F7F96A" w14:textId="422890D6" w:rsidR="00B726E2" w:rsidRPr="002016AA" w:rsidRDefault="00B726E2" w:rsidP="009D7354">
      <w:pPr>
        <w:spacing w:after="120" w:line="276" w:lineRule="auto"/>
        <w:ind w:left="0" w:right="0" w:firstLine="0"/>
        <w:rPr>
          <w:rFonts w:asciiTheme="minorHAnsi" w:hAnsiTheme="minorHAnsi" w:cstheme="minorHAnsi"/>
        </w:rPr>
      </w:pPr>
    </w:p>
    <w:p w14:paraId="7A8E6A03" w14:textId="73F4BEB8" w:rsidR="00B726E2" w:rsidRPr="002016AA" w:rsidRDefault="00B726E2" w:rsidP="009D7354">
      <w:pPr>
        <w:spacing w:after="120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2016AA">
        <w:rPr>
          <w:rFonts w:asciiTheme="minorHAnsi" w:hAnsiTheme="minorHAnsi" w:cstheme="minorHAnsi"/>
          <w:b/>
        </w:rPr>
        <w:t>DICHIARA</w:t>
      </w:r>
    </w:p>
    <w:p w14:paraId="3B81CB30" w14:textId="78773EF7" w:rsidR="0031681E" w:rsidRDefault="0031681E" w:rsidP="009D7354">
      <w:pPr>
        <w:pStyle w:val="Paragrafoelenco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possedere i requisiti di capacità tecnica e professionale di cui all’Art. 6.2 lett. </w:t>
      </w:r>
      <w:r w:rsidRPr="00A935AD">
        <w:rPr>
          <w:rFonts w:asciiTheme="minorHAnsi" w:hAnsiTheme="minorHAnsi" w:cstheme="minorHAnsi"/>
          <w:b/>
          <w:bCs/>
          <w:i/>
          <w:iCs/>
        </w:rPr>
        <w:t>f)</w:t>
      </w:r>
      <w:r>
        <w:rPr>
          <w:rFonts w:asciiTheme="minorHAnsi" w:hAnsiTheme="minorHAnsi" w:cstheme="minorHAnsi"/>
        </w:rPr>
        <w:t xml:space="preserve"> e </w:t>
      </w:r>
      <w:r w:rsidRPr="00A935AD">
        <w:rPr>
          <w:rFonts w:asciiTheme="minorHAnsi" w:hAnsiTheme="minorHAnsi" w:cstheme="minorHAnsi"/>
          <w:b/>
          <w:bCs/>
          <w:i/>
          <w:iCs/>
        </w:rPr>
        <w:t>g)</w:t>
      </w:r>
      <w:r>
        <w:rPr>
          <w:rFonts w:asciiTheme="minorHAnsi" w:hAnsiTheme="minorHAnsi" w:cstheme="minorHAnsi"/>
        </w:rPr>
        <w:t xml:space="preserve"> del Disciplinare di gara. In particolare:</w:t>
      </w:r>
    </w:p>
    <w:p w14:paraId="60ADB054" w14:textId="71D60B70" w:rsidR="002016AA" w:rsidRPr="002016AA" w:rsidRDefault="009B47F3" w:rsidP="009D7354">
      <w:pPr>
        <w:pStyle w:val="Paragrafoelenco"/>
        <w:numPr>
          <w:ilvl w:val="0"/>
          <w:numId w:val="7"/>
        </w:numPr>
        <w:spacing w:after="120" w:line="276" w:lineRule="auto"/>
        <w:ind w:left="567" w:right="0" w:hanging="29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7814CA">
        <w:rPr>
          <w:rFonts w:asciiTheme="minorHAnsi" w:hAnsiTheme="minorHAnsi" w:cstheme="minorHAnsi"/>
        </w:rPr>
        <w:t>e</w:t>
      </w:r>
      <w:r w:rsidR="002016AA" w:rsidRPr="002016AA">
        <w:rPr>
          <w:rFonts w:asciiTheme="minorHAnsi" w:hAnsiTheme="minorHAnsi" w:cstheme="minorHAnsi"/>
        </w:rPr>
        <w:t xml:space="preserve">ssere </w:t>
      </w:r>
      <w:r w:rsidR="002016AA" w:rsidRPr="002016AA">
        <w:rPr>
          <w:rFonts w:asciiTheme="minorHAnsi" w:hAnsiTheme="minorHAnsi" w:cstheme="minorHAnsi"/>
          <w:b/>
          <w:bCs/>
          <w:i/>
          <w:iCs/>
        </w:rPr>
        <w:t>partner</w:t>
      </w:r>
      <w:r w:rsidR="002016AA" w:rsidRPr="002016AA">
        <w:rPr>
          <w:rFonts w:asciiTheme="minorHAnsi" w:hAnsiTheme="minorHAnsi" w:cstheme="minorHAnsi"/>
          <w:b/>
          <w:bCs/>
        </w:rPr>
        <w:t xml:space="preserve"> certificati </w:t>
      </w:r>
      <w:proofErr w:type="spellStart"/>
      <w:r w:rsidR="002016AA" w:rsidRPr="002016AA">
        <w:rPr>
          <w:rFonts w:asciiTheme="minorHAnsi" w:hAnsiTheme="minorHAnsi" w:cstheme="minorHAnsi"/>
          <w:b/>
          <w:bCs/>
        </w:rPr>
        <w:t>Claris</w:t>
      </w:r>
      <w:proofErr w:type="spellEnd"/>
      <w:r w:rsidR="002016AA" w:rsidRPr="002016AA">
        <w:rPr>
          <w:rFonts w:asciiTheme="minorHAnsi" w:hAnsiTheme="minorHAnsi" w:cstheme="minorHAnsi"/>
          <w:b/>
          <w:bCs/>
        </w:rPr>
        <w:t xml:space="preserve"> FBA (</w:t>
      </w:r>
      <w:proofErr w:type="spellStart"/>
      <w:r w:rsidR="002016AA" w:rsidRPr="009D7354">
        <w:rPr>
          <w:rFonts w:asciiTheme="minorHAnsi" w:hAnsiTheme="minorHAnsi" w:cstheme="minorHAnsi"/>
          <w:b/>
          <w:bCs/>
          <w:i/>
          <w:iCs/>
        </w:rPr>
        <w:t>FileMaker</w:t>
      </w:r>
      <w:proofErr w:type="spellEnd"/>
      <w:r w:rsidR="002016AA" w:rsidRPr="009D7354">
        <w:rPr>
          <w:rFonts w:asciiTheme="minorHAnsi" w:hAnsiTheme="minorHAnsi" w:cstheme="minorHAnsi"/>
          <w:b/>
          <w:bCs/>
          <w:i/>
          <w:iCs/>
        </w:rPr>
        <w:t xml:space="preserve"> Business Alliance</w:t>
      </w:r>
      <w:r w:rsidR="002016AA" w:rsidRPr="002016AA">
        <w:rPr>
          <w:rFonts w:asciiTheme="minorHAnsi" w:hAnsiTheme="minorHAnsi" w:cstheme="minorHAnsi"/>
          <w:b/>
          <w:bCs/>
        </w:rPr>
        <w:t>)</w:t>
      </w:r>
      <w:r w:rsidR="002016AA" w:rsidRPr="002016AA">
        <w:rPr>
          <w:rFonts w:asciiTheme="minorHAnsi" w:hAnsiTheme="minorHAnsi" w:cstheme="minorHAnsi"/>
        </w:rPr>
        <w:t xml:space="preserve">, da </w:t>
      </w:r>
      <w:r w:rsidR="002016AA" w:rsidRPr="002016AA">
        <w:rPr>
          <w:rFonts w:asciiTheme="minorHAnsi" w:hAnsiTheme="minorHAnsi" w:cstheme="minorHAnsi"/>
          <w:b/>
          <w:bCs/>
        </w:rPr>
        <w:t>almeno 10 (dieci) anni</w:t>
      </w:r>
      <w:r w:rsidR="002016AA" w:rsidRPr="002016AA">
        <w:rPr>
          <w:rFonts w:asciiTheme="minorHAnsi" w:hAnsiTheme="minorHAnsi" w:cstheme="minorHAnsi"/>
        </w:rPr>
        <w:t>;</w:t>
      </w:r>
    </w:p>
    <w:p w14:paraId="0A2A8789" w14:textId="77777777" w:rsidR="00922FCD" w:rsidRPr="00922FCD" w:rsidRDefault="0031681E" w:rsidP="009D7354">
      <w:pPr>
        <w:pStyle w:val="Paragrafoelenco"/>
        <w:numPr>
          <w:ilvl w:val="0"/>
          <w:numId w:val="7"/>
        </w:numPr>
        <w:spacing w:after="120" w:line="276" w:lineRule="auto"/>
        <w:ind w:left="567" w:right="0" w:hanging="294"/>
        <w:contextualSpacing w:val="0"/>
        <w:rPr>
          <w:rFonts w:asciiTheme="minorHAnsi" w:hAnsiTheme="minorHAnsi" w:cstheme="minorHAnsi"/>
        </w:rPr>
      </w:pPr>
      <w:bookmarkStart w:id="0" w:name="_Hlk233798648"/>
      <w:r>
        <w:rPr>
          <w:rFonts w:asciiTheme="minorHAnsi" w:hAnsiTheme="minorHAnsi" w:cstheme="minorHAnsi"/>
          <w:b/>
        </w:rPr>
        <w:t xml:space="preserve">che il/i seguente/i </w:t>
      </w:r>
      <w:r w:rsidR="002016AA" w:rsidRPr="002016AA">
        <w:rPr>
          <w:rFonts w:asciiTheme="minorHAnsi" w:hAnsiTheme="minorHAnsi" w:cstheme="minorHAnsi"/>
          <w:b/>
        </w:rPr>
        <w:t xml:space="preserve">servizi </w:t>
      </w:r>
      <w:r w:rsidR="002016AA" w:rsidRPr="002016AA">
        <w:rPr>
          <w:rFonts w:asciiTheme="minorHAnsi" w:hAnsiTheme="minorHAnsi" w:cstheme="minorHAnsi"/>
          <w:b/>
          <w:i/>
          <w:iCs/>
        </w:rPr>
        <w:t>cloud</w:t>
      </w:r>
      <w:r w:rsidR="002016AA" w:rsidRPr="002016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presenta una </w:t>
      </w:r>
      <w:r w:rsidR="002016AA" w:rsidRPr="002016AA">
        <w:rPr>
          <w:rFonts w:asciiTheme="minorHAnsi" w:hAnsiTheme="minorHAnsi" w:cstheme="minorHAnsi"/>
          <w:b/>
        </w:rPr>
        <w:t>qualificazione o adeguamento di livello 2</w:t>
      </w:r>
      <w:r w:rsidR="002016AA" w:rsidRPr="002016AA">
        <w:rPr>
          <w:rFonts w:asciiTheme="minorHAnsi" w:hAnsiTheme="minorHAnsi" w:cstheme="minorHAnsi"/>
          <w:bCs/>
        </w:rPr>
        <w:t xml:space="preserve"> (QC2 o AC2, per i soggetti tenuti all’adeguamento)</w:t>
      </w:r>
      <w:r w:rsidR="00FC57AC">
        <w:rPr>
          <w:rFonts w:asciiTheme="minorHAnsi" w:hAnsiTheme="minorHAnsi" w:cstheme="minorHAnsi"/>
          <w:bCs/>
        </w:rPr>
        <w:t xml:space="preserve"> </w:t>
      </w:r>
      <w:r w:rsidR="002016AA" w:rsidRPr="002016AA">
        <w:rPr>
          <w:rFonts w:asciiTheme="minorHAnsi" w:hAnsiTheme="minorHAnsi" w:cstheme="minorHAnsi"/>
          <w:bCs/>
        </w:rPr>
        <w:t xml:space="preserve">in corso di validità, </w:t>
      </w:r>
      <w:r w:rsidR="002016AA" w:rsidRPr="002016AA">
        <w:rPr>
          <w:rFonts w:asciiTheme="minorHAnsi" w:hAnsiTheme="minorHAnsi" w:cstheme="minorHAnsi"/>
          <w:b/>
        </w:rPr>
        <w:t xml:space="preserve">rilasciata/o dall'Agenzia per la </w:t>
      </w:r>
      <w:proofErr w:type="spellStart"/>
      <w:r w:rsidR="002016AA" w:rsidRPr="002016AA">
        <w:rPr>
          <w:rFonts w:asciiTheme="minorHAnsi" w:hAnsiTheme="minorHAnsi" w:cstheme="minorHAnsi"/>
          <w:b/>
          <w:i/>
          <w:iCs/>
        </w:rPr>
        <w:t>Cybersicurezza</w:t>
      </w:r>
      <w:proofErr w:type="spellEnd"/>
      <w:r w:rsidR="002016AA" w:rsidRPr="002016AA">
        <w:rPr>
          <w:rFonts w:asciiTheme="minorHAnsi" w:hAnsiTheme="minorHAnsi" w:cstheme="minorHAnsi"/>
          <w:b/>
        </w:rPr>
        <w:t xml:space="preserve"> Nazionale (ACN)</w:t>
      </w:r>
      <w:r w:rsidR="002016AA" w:rsidRPr="002016AA">
        <w:rPr>
          <w:rFonts w:asciiTheme="minorHAnsi" w:hAnsiTheme="minorHAnsi" w:cstheme="minorHAnsi"/>
          <w:bCs/>
        </w:rPr>
        <w:t xml:space="preserve"> nel rispetto delle indicazioni di cui al “</w:t>
      </w:r>
      <w:r w:rsidR="002016AA" w:rsidRPr="002016AA">
        <w:rPr>
          <w:rFonts w:asciiTheme="minorHAnsi" w:hAnsiTheme="minorHAnsi" w:cstheme="minorHAnsi"/>
          <w:bCs/>
          <w:i/>
          <w:iCs/>
        </w:rPr>
        <w:t>Regolamento per le infrastrutture digitali e per i servizi cloud per la pubblica amministrazione, ai sensi dell’art</w:t>
      </w:r>
      <w:r w:rsidR="00922FCD">
        <w:rPr>
          <w:rFonts w:asciiTheme="minorHAnsi" w:hAnsiTheme="minorHAnsi" w:cstheme="minorHAnsi"/>
          <w:bCs/>
          <w:i/>
          <w:iCs/>
        </w:rPr>
        <w:t>.</w:t>
      </w:r>
      <w:r w:rsidR="002016AA" w:rsidRPr="002016AA">
        <w:rPr>
          <w:rFonts w:asciiTheme="minorHAnsi" w:hAnsiTheme="minorHAnsi" w:cstheme="minorHAnsi"/>
          <w:bCs/>
          <w:i/>
          <w:iCs/>
        </w:rPr>
        <w:t xml:space="preserve"> 33-septies, comma 4, del </w:t>
      </w:r>
      <w:r w:rsidR="00922FCD">
        <w:rPr>
          <w:rFonts w:asciiTheme="minorHAnsi" w:hAnsiTheme="minorHAnsi" w:cstheme="minorHAnsi"/>
          <w:bCs/>
          <w:i/>
          <w:iCs/>
        </w:rPr>
        <w:t>D.L</w:t>
      </w:r>
      <w:r w:rsidR="002016AA" w:rsidRPr="002016AA">
        <w:rPr>
          <w:rFonts w:asciiTheme="minorHAnsi" w:hAnsiTheme="minorHAnsi" w:cstheme="minorHAnsi"/>
          <w:bCs/>
          <w:i/>
          <w:iCs/>
        </w:rPr>
        <w:t xml:space="preserve"> n. 179</w:t>
      </w:r>
      <w:r w:rsidR="00922FCD">
        <w:rPr>
          <w:rFonts w:asciiTheme="minorHAnsi" w:hAnsiTheme="minorHAnsi" w:cstheme="minorHAnsi"/>
          <w:bCs/>
          <w:i/>
          <w:iCs/>
        </w:rPr>
        <w:t>/</w:t>
      </w:r>
      <w:r w:rsidR="00922FCD" w:rsidRPr="002016AA">
        <w:rPr>
          <w:rFonts w:asciiTheme="minorHAnsi" w:hAnsiTheme="minorHAnsi" w:cstheme="minorHAnsi"/>
          <w:bCs/>
          <w:i/>
          <w:iCs/>
        </w:rPr>
        <w:t>2012</w:t>
      </w:r>
      <w:r w:rsidR="002016AA" w:rsidRPr="002016AA">
        <w:rPr>
          <w:rFonts w:asciiTheme="minorHAnsi" w:hAnsiTheme="minorHAnsi" w:cstheme="minorHAnsi"/>
          <w:bCs/>
          <w:i/>
          <w:iCs/>
        </w:rPr>
        <w:t xml:space="preserve">, convertito, con modificazioni, dalla </w:t>
      </w:r>
      <w:r w:rsidR="00922FCD">
        <w:rPr>
          <w:rFonts w:asciiTheme="minorHAnsi" w:hAnsiTheme="minorHAnsi" w:cstheme="minorHAnsi"/>
          <w:bCs/>
          <w:i/>
          <w:iCs/>
        </w:rPr>
        <w:t>L</w:t>
      </w:r>
      <w:r w:rsidR="002016AA" w:rsidRPr="002016AA">
        <w:rPr>
          <w:rFonts w:asciiTheme="minorHAnsi" w:hAnsiTheme="minorHAnsi" w:cstheme="minorHAnsi"/>
          <w:bCs/>
          <w:i/>
          <w:iCs/>
        </w:rPr>
        <w:t>egge n. 221</w:t>
      </w:r>
      <w:r w:rsidR="00922FCD">
        <w:rPr>
          <w:rFonts w:asciiTheme="minorHAnsi" w:hAnsiTheme="minorHAnsi" w:cstheme="minorHAnsi"/>
          <w:bCs/>
          <w:i/>
          <w:iCs/>
        </w:rPr>
        <w:t>/2012</w:t>
      </w:r>
      <w:r w:rsidR="002016AA" w:rsidRPr="002016A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: </w:t>
      </w:r>
    </w:p>
    <w:p w14:paraId="4667793D" w14:textId="7F304E19" w:rsidR="0031681E" w:rsidRPr="0031681E" w:rsidRDefault="0031681E" w:rsidP="009D7354">
      <w:pPr>
        <w:pStyle w:val="Paragrafoelenco"/>
        <w:spacing w:after="120" w:line="276" w:lineRule="auto"/>
        <w:ind w:left="567" w:right="0" w:firstLine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___________________________</w:t>
      </w:r>
      <w:r w:rsidR="00EB7E70">
        <w:rPr>
          <w:rFonts w:asciiTheme="minorHAnsi" w:hAnsiTheme="minorHAnsi" w:cstheme="minorHAnsi"/>
          <w:bCs/>
        </w:rPr>
        <w:t>_______________________________________________________</w:t>
      </w:r>
      <w:r w:rsidR="00922FCD">
        <w:rPr>
          <w:rFonts w:asciiTheme="minorHAnsi" w:hAnsiTheme="minorHAnsi" w:cstheme="minorHAnsi"/>
          <w:bCs/>
        </w:rPr>
        <w:t>_</w:t>
      </w:r>
      <w:r w:rsidR="00EB7E70">
        <w:rPr>
          <w:rFonts w:asciiTheme="minorHAnsi" w:hAnsiTheme="minorHAnsi" w:cstheme="minorHAnsi"/>
          <w:bCs/>
        </w:rPr>
        <w:t>__</w:t>
      </w:r>
      <w:r w:rsidR="002016AA" w:rsidRPr="002016AA">
        <w:rPr>
          <w:rFonts w:asciiTheme="minorHAnsi" w:hAnsiTheme="minorHAnsi" w:cstheme="minorHAnsi"/>
          <w:bCs/>
        </w:rPr>
        <w:t xml:space="preserve"> </w:t>
      </w:r>
    </w:p>
    <w:p w14:paraId="6FFE2032" w14:textId="233B8DC3" w:rsidR="00347A87" w:rsidRPr="009B47F3" w:rsidRDefault="0031681E" w:rsidP="009D7354">
      <w:pPr>
        <w:pStyle w:val="Paragrafoelenco"/>
        <w:numPr>
          <w:ilvl w:val="0"/>
          <w:numId w:val="7"/>
        </w:numPr>
        <w:spacing w:after="120" w:line="276" w:lineRule="auto"/>
        <w:ind w:left="567" w:right="0" w:hanging="29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che l</w:t>
      </w:r>
      <w:r w:rsidR="002016AA" w:rsidRPr="009B47F3">
        <w:rPr>
          <w:rFonts w:asciiTheme="minorHAnsi" w:hAnsiTheme="minorHAnsi" w:cstheme="minorHAnsi"/>
          <w:bCs/>
        </w:rPr>
        <w:t xml:space="preserve">a qualificazione/adeguamento al livello richiesto </w:t>
      </w:r>
      <w:r>
        <w:rPr>
          <w:rFonts w:asciiTheme="minorHAnsi" w:hAnsiTheme="minorHAnsi" w:cstheme="minorHAnsi"/>
          <w:bCs/>
        </w:rPr>
        <w:t xml:space="preserve">per il/i </w:t>
      </w:r>
      <w:r w:rsidRPr="00FC57AC">
        <w:rPr>
          <w:rFonts w:asciiTheme="minorHAnsi" w:hAnsiTheme="minorHAnsi" w:cstheme="minorHAnsi"/>
          <w:b/>
        </w:rPr>
        <w:t xml:space="preserve">servizio/i </w:t>
      </w:r>
      <w:r w:rsidRPr="00FC57AC">
        <w:rPr>
          <w:rFonts w:asciiTheme="minorHAnsi" w:hAnsiTheme="minorHAnsi" w:cstheme="minorHAnsi"/>
          <w:b/>
          <w:i/>
          <w:iCs/>
        </w:rPr>
        <w:t>cloud</w:t>
      </w:r>
      <w:r>
        <w:rPr>
          <w:rFonts w:asciiTheme="minorHAnsi" w:hAnsiTheme="minorHAnsi" w:cstheme="minorHAnsi"/>
          <w:bCs/>
        </w:rPr>
        <w:t xml:space="preserve"> </w:t>
      </w:r>
      <w:r w:rsidR="00643EB4">
        <w:rPr>
          <w:rFonts w:asciiTheme="minorHAnsi" w:hAnsiTheme="minorHAnsi" w:cstheme="minorHAnsi"/>
          <w:bCs/>
        </w:rPr>
        <w:t>indicati</w:t>
      </w:r>
      <w:r>
        <w:rPr>
          <w:rFonts w:asciiTheme="minorHAnsi" w:hAnsiTheme="minorHAnsi" w:cstheme="minorHAnsi"/>
          <w:bCs/>
        </w:rPr>
        <w:t xml:space="preserve"> risulta</w:t>
      </w:r>
      <w:r w:rsidR="002016AA" w:rsidRPr="009B47F3">
        <w:rPr>
          <w:rFonts w:asciiTheme="minorHAnsi" w:hAnsiTheme="minorHAnsi" w:cstheme="minorHAnsi"/>
          <w:bCs/>
        </w:rPr>
        <w:t xml:space="preserve"> </w:t>
      </w:r>
      <w:r w:rsidR="00643EB4">
        <w:rPr>
          <w:rFonts w:asciiTheme="minorHAnsi" w:hAnsiTheme="minorHAnsi" w:cstheme="minorHAnsi"/>
          <w:bCs/>
        </w:rPr>
        <w:t xml:space="preserve">dal </w:t>
      </w:r>
      <w:r w:rsidR="002016AA" w:rsidRPr="009B47F3">
        <w:rPr>
          <w:rFonts w:asciiTheme="minorHAnsi" w:hAnsiTheme="minorHAnsi" w:cstheme="minorHAnsi"/>
          <w:bCs/>
        </w:rPr>
        <w:t>"</w:t>
      </w:r>
      <w:r w:rsidR="002016AA" w:rsidRPr="00FC57AC">
        <w:rPr>
          <w:rFonts w:asciiTheme="minorHAnsi" w:hAnsiTheme="minorHAnsi" w:cstheme="minorHAnsi"/>
          <w:b/>
          <w:i/>
          <w:iCs/>
        </w:rPr>
        <w:t>Catalogo delle Infrastrutture digitali e dei Servizi cloud</w:t>
      </w:r>
      <w:r w:rsidR="002016AA" w:rsidRPr="009B47F3">
        <w:rPr>
          <w:rFonts w:asciiTheme="minorHAnsi" w:hAnsiTheme="minorHAnsi" w:cstheme="minorHAnsi"/>
          <w:bCs/>
        </w:rPr>
        <w:t>" aggiornato dall</w:t>
      </w:r>
      <w:r w:rsidR="00EB7E70">
        <w:rPr>
          <w:rFonts w:asciiTheme="minorHAnsi" w:hAnsiTheme="minorHAnsi" w:cstheme="minorHAnsi"/>
          <w:bCs/>
        </w:rPr>
        <w:t>’</w:t>
      </w:r>
      <w:r w:rsidR="002016AA" w:rsidRPr="009B47F3">
        <w:rPr>
          <w:rFonts w:asciiTheme="minorHAnsi" w:hAnsiTheme="minorHAnsi" w:cstheme="minorHAnsi"/>
          <w:bCs/>
        </w:rPr>
        <w:t xml:space="preserve">Agenzia per la </w:t>
      </w:r>
      <w:proofErr w:type="spellStart"/>
      <w:r w:rsidR="002016AA" w:rsidRPr="009B47F3">
        <w:rPr>
          <w:rFonts w:asciiTheme="minorHAnsi" w:hAnsiTheme="minorHAnsi" w:cstheme="minorHAnsi"/>
          <w:bCs/>
          <w:i/>
          <w:iCs/>
        </w:rPr>
        <w:t>Cybersicurezza</w:t>
      </w:r>
      <w:proofErr w:type="spellEnd"/>
      <w:r w:rsidR="002016AA" w:rsidRPr="009B47F3">
        <w:rPr>
          <w:rFonts w:asciiTheme="minorHAnsi" w:hAnsiTheme="minorHAnsi" w:cstheme="minorHAnsi"/>
          <w:bCs/>
        </w:rPr>
        <w:t xml:space="preserve"> Nazionale (ACN)</w:t>
      </w:r>
      <w:bookmarkEnd w:id="0"/>
      <w:r w:rsidR="009B47F3" w:rsidRPr="009B47F3">
        <w:rPr>
          <w:rFonts w:asciiTheme="minorHAnsi" w:hAnsiTheme="minorHAnsi" w:cstheme="minorHAnsi"/>
          <w:bCs/>
        </w:rPr>
        <w:t>.</w:t>
      </w:r>
    </w:p>
    <w:p w14:paraId="7FCAB944" w14:textId="77777777" w:rsidR="002016AA" w:rsidRDefault="002016AA" w:rsidP="009D7354">
      <w:pPr>
        <w:spacing w:after="120" w:line="276" w:lineRule="auto"/>
        <w:ind w:left="0" w:right="0" w:firstLine="0"/>
        <w:rPr>
          <w:rFonts w:asciiTheme="minorHAnsi" w:hAnsiTheme="minorHAnsi" w:cstheme="minorHAnsi"/>
        </w:rPr>
      </w:pPr>
    </w:p>
    <w:p w14:paraId="304D68AC" w14:textId="4E44F8BE" w:rsidR="00B726E2" w:rsidRPr="00D6732F" w:rsidRDefault="00B726E2" w:rsidP="00922FCD">
      <w:pPr>
        <w:pStyle w:val="Default"/>
        <w:ind w:left="4110" w:hanging="11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>
        <w:rPr>
          <w:rFonts w:asciiTheme="minorHAnsi" w:hAnsiTheme="minorHAnsi" w:cstheme="minorHAnsi"/>
          <w:b/>
          <w:i/>
          <w:sz w:val="22"/>
          <w:szCs w:val="22"/>
        </w:rPr>
        <w:t>Ragione sociale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032607D1" w14:textId="77777777" w:rsidR="00347A87" w:rsidRPr="00D6732F" w:rsidRDefault="00B74C5B" w:rsidP="00922FCD">
      <w:pPr>
        <w:pStyle w:val="Default"/>
        <w:ind w:left="4110" w:hanging="11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650694E5" w14:textId="0E9BBC84" w:rsidR="00347A87" w:rsidRPr="00D6732F" w:rsidRDefault="00347A87" w:rsidP="00922FCD">
      <w:pPr>
        <w:pStyle w:val="Default"/>
        <w:ind w:left="4110" w:hanging="11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488B0955" w14:textId="4D712673" w:rsidR="00347A87" w:rsidRPr="00D6732F" w:rsidRDefault="00347A87" w:rsidP="00922FCD">
      <w:pPr>
        <w:pStyle w:val="Default"/>
        <w:ind w:left="4110" w:hanging="11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ai sensi del </w:t>
      </w:r>
      <w:r w:rsidR="001809CB" w:rsidRPr="00D6732F">
        <w:rPr>
          <w:rFonts w:asciiTheme="minorHAnsi" w:hAnsiTheme="minorHAnsi" w:cstheme="minorHAnsi"/>
          <w:i/>
          <w:sz w:val="18"/>
          <w:szCs w:val="22"/>
        </w:rPr>
        <w:t>D.lgs.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1"/>
    </w:p>
    <w:p w14:paraId="3341A382" w14:textId="77777777" w:rsidR="00872776" w:rsidRDefault="00872776" w:rsidP="00872776">
      <w:pPr>
        <w:spacing w:after="0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E4B8041" w14:textId="748711E8" w:rsidR="00872776" w:rsidRPr="00872776" w:rsidRDefault="00872776" w:rsidP="00872776">
      <w:pPr>
        <w:spacing w:after="0" w:line="259" w:lineRule="auto"/>
        <w:ind w:left="0" w:right="0" w:firstLine="0"/>
        <w:rPr>
          <w:rFonts w:asciiTheme="minorHAnsi" w:eastAsia="Calibri" w:hAnsiTheme="minorHAnsi" w:cstheme="minorHAnsi"/>
          <w:sz w:val="20"/>
          <w:szCs w:val="20"/>
        </w:rPr>
      </w:pPr>
    </w:p>
    <w:p w14:paraId="7DD0F287" w14:textId="7B9388D0" w:rsidR="00065844" w:rsidRPr="002016AA" w:rsidRDefault="00065844" w:rsidP="00065844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lastRenderedPageBreak/>
        <w:t>La presente Dichiarazione integrativa deve essere sottoscritta, nel rispetto delle indicazioni di cui all’ Art. 14.1 del Disciplinare di Gara, dal titolare/rappresentante legale/institore:</w:t>
      </w:r>
    </w:p>
    <w:p w14:paraId="53F51FA0" w14:textId="5F1D4F3D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dell'Operatore singolo; </w:t>
      </w:r>
    </w:p>
    <w:p w14:paraId="7DCB1D41" w14:textId="7AF4EBAC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>dei consorzi di cui all’articolo 65, comma 2, lettere b) e c) del Codice;</w:t>
      </w:r>
    </w:p>
    <w:p w14:paraId="742E4889" w14:textId="210225FD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dei consorzi stabili di cui all’articolo 65, comma 2, lettera d) del Codice; </w:t>
      </w:r>
    </w:p>
    <w:p w14:paraId="2EA1AEC6" w14:textId="6A78222A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della Mandataria/Capofila nel caso di RTI o Consorzi Ordinari costituiti; </w:t>
      </w:r>
    </w:p>
    <w:p w14:paraId="0BBAB747" w14:textId="1DC39B7F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di tutte le imprese raggruppate in un RTI, nel caso di RTI ancora da costituire; </w:t>
      </w:r>
    </w:p>
    <w:p w14:paraId="1515CE00" w14:textId="743122BD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>di tutte le imprese consorziate che partecipano alla gara nel caso di un Consorzio Ordinario ancora da costituire;</w:t>
      </w:r>
    </w:p>
    <w:p w14:paraId="008C9A1D" w14:textId="1C0E9111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dell’impresa retista che riveste la funzione di organo comune nel caso di rete dotata di organo comune con potere di rappresentanza e con/senza soggettività giuridica; </w:t>
      </w:r>
    </w:p>
    <w:p w14:paraId="2D010249" w14:textId="75DFFBEF" w:rsidR="00065844" w:rsidRPr="002016AA" w:rsidRDefault="00065844" w:rsidP="002016AA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>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6FF924FE" w14:textId="2CD0F9F5" w:rsidR="007E615E" w:rsidRPr="002016AA" w:rsidRDefault="00065844" w:rsidP="002016AA">
      <w:pPr>
        <w:pStyle w:val="Default"/>
        <w:numPr>
          <w:ilvl w:val="0"/>
          <w:numId w:val="3"/>
        </w:numPr>
        <w:spacing w:after="120"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2016AA">
        <w:rPr>
          <w:rFonts w:asciiTheme="minorHAnsi" w:hAnsiTheme="minorHAnsi" w:cstheme="minorHAnsi"/>
          <w:i/>
          <w:iCs/>
          <w:color w:val="auto"/>
          <w:sz w:val="20"/>
          <w:szCs w:val="20"/>
        </w:rPr>
        <w:t>del Gruppo Europeo di Interesse Economico.</w:t>
      </w:r>
    </w:p>
    <w:sectPr w:rsidR="007E615E" w:rsidRPr="002016AA" w:rsidSect="009D7354">
      <w:footerReference w:type="default" r:id="rId7"/>
      <w:pgSz w:w="11906" w:h="16838"/>
      <w:pgMar w:top="1276" w:right="991" w:bottom="993" w:left="993" w:header="72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01B1" w14:textId="77777777" w:rsidR="004C5C74" w:rsidRDefault="004C5C74" w:rsidP="00C70B47">
      <w:pPr>
        <w:spacing w:after="0" w:line="240" w:lineRule="auto"/>
      </w:pPr>
      <w:r>
        <w:separator/>
      </w:r>
    </w:p>
  </w:endnote>
  <w:endnote w:type="continuationSeparator" w:id="0">
    <w:p w14:paraId="4499416F" w14:textId="77777777" w:rsidR="004C5C74" w:rsidRDefault="004C5C74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6672953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8194C9" w14:textId="7547A2F8" w:rsidR="00C70B47" w:rsidRPr="002016AA" w:rsidRDefault="002778D9" w:rsidP="002016AA">
            <w:pPr>
              <w:pStyle w:val="Pidipagina"/>
              <w:tabs>
                <w:tab w:val="clear" w:pos="4819"/>
                <w:tab w:val="clear" w:pos="9638"/>
              </w:tabs>
              <w:ind w:right="3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F48D" w14:textId="77777777" w:rsidR="004C5C74" w:rsidRDefault="004C5C74" w:rsidP="00C70B47">
      <w:pPr>
        <w:spacing w:after="0" w:line="240" w:lineRule="auto"/>
      </w:pPr>
      <w:r>
        <w:separator/>
      </w:r>
    </w:p>
  </w:footnote>
  <w:footnote w:type="continuationSeparator" w:id="0">
    <w:p w14:paraId="0F2E6F74" w14:textId="77777777" w:rsidR="004C5C74" w:rsidRDefault="004C5C74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9CA"/>
    <w:multiLevelType w:val="hybridMultilevel"/>
    <w:tmpl w:val="0AB06A2E"/>
    <w:lvl w:ilvl="0" w:tplc="2C6CA442">
      <w:numFmt w:val="bullet"/>
      <w:lvlText w:val="•"/>
      <w:lvlJc w:val="left"/>
      <w:pPr>
        <w:ind w:left="502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7C3300"/>
    <w:multiLevelType w:val="hybridMultilevel"/>
    <w:tmpl w:val="36769712"/>
    <w:lvl w:ilvl="0" w:tplc="0DF25F8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0A57D4"/>
    <w:multiLevelType w:val="hybridMultilevel"/>
    <w:tmpl w:val="68E8F0D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AB175C8"/>
    <w:multiLevelType w:val="hybridMultilevel"/>
    <w:tmpl w:val="7F2298B6"/>
    <w:lvl w:ilvl="0" w:tplc="0DAA84D2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069765D"/>
    <w:multiLevelType w:val="hybridMultilevel"/>
    <w:tmpl w:val="F6E66D0E"/>
    <w:lvl w:ilvl="0" w:tplc="0410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AED45DC"/>
    <w:multiLevelType w:val="hybridMultilevel"/>
    <w:tmpl w:val="AD922D5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555FE"/>
    <w:rsid w:val="00065844"/>
    <w:rsid w:val="000950EA"/>
    <w:rsid w:val="00097F54"/>
    <w:rsid w:val="000A52CB"/>
    <w:rsid w:val="000A6C90"/>
    <w:rsid w:val="000C1BDF"/>
    <w:rsid w:val="000E1B43"/>
    <w:rsid w:val="000E6B0E"/>
    <w:rsid w:val="000F6559"/>
    <w:rsid w:val="0010023C"/>
    <w:rsid w:val="00101E05"/>
    <w:rsid w:val="00102D33"/>
    <w:rsid w:val="00104B61"/>
    <w:rsid w:val="0011162B"/>
    <w:rsid w:val="00116A7B"/>
    <w:rsid w:val="00131827"/>
    <w:rsid w:val="001440CA"/>
    <w:rsid w:val="001575D1"/>
    <w:rsid w:val="00162B9F"/>
    <w:rsid w:val="00163AE5"/>
    <w:rsid w:val="001713F3"/>
    <w:rsid w:val="001809CB"/>
    <w:rsid w:val="001A18E8"/>
    <w:rsid w:val="001D1E87"/>
    <w:rsid w:val="001D4410"/>
    <w:rsid w:val="001E73BF"/>
    <w:rsid w:val="001F5D4A"/>
    <w:rsid w:val="002010A1"/>
    <w:rsid w:val="002016AA"/>
    <w:rsid w:val="00210831"/>
    <w:rsid w:val="00210AAC"/>
    <w:rsid w:val="00210FB2"/>
    <w:rsid w:val="002276F2"/>
    <w:rsid w:val="00231643"/>
    <w:rsid w:val="002423AB"/>
    <w:rsid w:val="002555D7"/>
    <w:rsid w:val="002778D9"/>
    <w:rsid w:val="00292FE2"/>
    <w:rsid w:val="002C1F67"/>
    <w:rsid w:val="002D7ECE"/>
    <w:rsid w:val="002E14E1"/>
    <w:rsid w:val="002F0247"/>
    <w:rsid w:val="002F5F67"/>
    <w:rsid w:val="003007EE"/>
    <w:rsid w:val="00307A33"/>
    <w:rsid w:val="0031681E"/>
    <w:rsid w:val="00347A87"/>
    <w:rsid w:val="0036167A"/>
    <w:rsid w:val="003A050F"/>
    <w:rsid w:val="003A3765"/>
    <w:rsid w:val="003B72FC"/>
    <w:rsid w:val="003F4196"/>
    <w:rsid w:val="00430599"/>
    <w:rsid w:val="00433DF3"/>
    <w:rsid w:val="004347A5"/>
    <w:rsid w:val="00434943"/>
    <w:rsid w:val="004358D2"/>
    <w:rsid w:val="00446262"/>
    <w:rsid w:val="004579AF"/>
    <w:rsid w:val="00462477"/>
    <w:rsid w:val="00464D52"/>
    <w:rsid w:val="004664F3"/>
    <w:rsid w:val="00495A64"/>
    <w:rsid w:val="004C5C74"/>
    <w:rsid w:val="004D3ECE"/>
    <w:rsid w:val="004D62D8"/>
    <w:rsid w:val="004E02FF"/>
    <w:rsid w:val="004F121C"/>
    <w:rsid w:val="00507D3D"/>
    <w:rsid w:val="00511BAC"/>
    <w:rsid w:val="005160C5"/>
    <w:rsid w:val="0053440E"/>
    <w:rsid w:val="00550DD1"/>
    <w:rsid w:val="00556E6D"/>
    <w:rsid w:val="005615FB"/>
    <w:rsid w:val="00563FE8"/>
    <w:rsid w:val="005640E0"/>
    <w:rsid w:val="005641F1"/>
    <w:rsid w:val="00587F4F"/>
    <w:rsid w:val="005A4D56"/>
    <w:rsid w:val="005D3809"/>
    <w:rsid w:val="005D68E5"/>
    <w:rsid w:val="005F2937"/>
    <w:rsid w:val="00611C41"/>
    <w:rsid w:val="00617AE4"/>
    <w:rsid w:val="006245B3"/>
    <w:rsid w:val="0063589D"/>
    <w:rsid w:val="00643EB4"/>
    <w:rsid w:val="006537E4"/>
    <w:rsid w:val="00660457"/>
    <w:rsid w:val="006639EB"/>
    <w:rsid w:val="006854B3"/>
    <w:rsid w:val="006943CA"/>
    <w:rsid w:val="006944AB"/>
    <w:rsid w:val="006B24F0"/>
    <w:rsid w:val="006B4B43"/>
    <w:rsid w:val="006C7F40"/>
    <w:rsid w:val="006E0848"/>
    <w:rsid w:val="006E1053"/>
    <w:rsid w:val="006F7465"/>
    <w:rsid w:val="007258B2"/>
    <w:rsid w:val="00761B21"/>
    <w:rsid w:val="0076546F"/>
    <w:rsid w:val="00767124"/>
    <w:rsid w:val="00780F20"/>
    <w:rsid w:val="007814CA"/>
    <w:rsid w:val="00784775"/>
    <w:rsid w:val="007A22E3"/>
    <w:rsid w:val="007B3AE7"/>
    <w:rsid w:val="007E4353"/>
    <w:rsid w:val="007E615E"/>
    <w:rsid w:val="007F7619"/>
    <w:rsid w:val="00811558"/>
    <w:rsid w:val="008128B5"/>
    <w:rsid w:val="00813721"/>
    <w:rsid w:val="00821BB3"/>
    <w:rsid w:val="00826BA0"/>
    <w:rsid w:val="00845853"/>
    <w:rsid w:val="00847B0B"/>
    <w:rsid w:val="00872776"/>
    <w:rsid w:val="0089627F"/>
    <w:rsid w:val="008A13B8"/>
    <w:rsid w:val="008C465F"/>
    <w:rsid w:val="008F3372"/>
    <w:rsid w:val="008F5F5F"/>
    <w:rsid w:val="00922EB7"/>
    <w:rsid w:val="00922FCD"/>
    <w:rsid w:val="0096449E"/>
    <w:rsid w:val="00977255"/>
    <w:rsid w:val="009A4DAD"/>
    <w:rsid w:val="009B47F3"/>
    <w:rsid w:val="009D7354"/>
    <w:rsid w:val="009E28D4"/>
    <w:rsid w:val="009E6E74"/>
    <w:rsid w:val="00A133E2"/>
    <w:rsid w:val="00A3410B"/>
    <w:rsid w:val="00A451AF"/>
    <w:rsid w:val="00A54277"/>
    <w:rsid w:val="00A67AD6"/>
    <w:rsid w:val="00A706E8"/>
    <w:rsid w:val="00A92FEF"/>
    <w:rsid w:val="00A935AD"/>
    <w:rsid w:val="00AA2F7C"/>
    <w:rsid w:val="00AB3C16"/>
    <w:rsid w:val="00AC56E2"/>
    <w:rsid w:val="00AD7D26"/>
    <w:rsid w:val="00B34D45"/>
    <w:rsid w:val="00B430DB"/>
    <w:rsid w:val="00B52FD9"/>
    <w:rsid w:val="00B65020"/>
    <w:rsid w:val="00B726E2"/>
    <w:rsid w:val="00B74C5B"/>
    <w:rsid w:val="00BA11A7"/>
    <w:rsid w:val="00BC08C2"/>
    <w:rsid w:val="00BC728C"/>
    <w:rsid w:val="00BC737F"/>
    <w:rsid w:val="00BF3A1B"/>
    <w:rsid w:val="00C00A25"/>
    <w:rsid w:val="00C15971"/>
    <w:rsid w:val="00C43011"/>
    <w:rsid w:val="00C554C6"/>
    <w:rsid w:val="00C67B64"/>
    <w:rsid w:val="00C70B47"/>
    <w:rsid w:val="00C87B36"/>
    <w:rsid w:val="00CA602F"/>
    <w:rsid w:val="00CC10A8"/>
    <w:rsid w:val="00CD14FF"/>
    <w:rsid w:val="00CD3995"/>
    <w:rsid w:val="00CD7343"/>
    <w:rsid w:val="00CE330E"/>
    <w:rsid w:val="00D239F4"/>
    <w:rsid w:val="00D2699E"/>
    <w:rsid w:val="00D3471B"/>
    <w:rsid w:val="00D446F2"/>
    <w:rsid w:val="00D4504E"/>
    <w:rsid w:val="00D60B33"/>
    <w:rsid w:val="00D64EE2"/>
    <w:rsid w:val="00D82CE1"/>
    <w:rsid w:val="00D948A0"/>
    <w:rsid w:val="00DA0140"/>
    <w:rsid w:val="00DA4D39"/>
    <w:rsid w:val="00DB1EC2"/>
    <w:rsid w:val="00DB3434"/>
    <w:rsid w:val="00E2656B"/>
    <w:rsid w:val="00E31D68"/>
    <w:rsid w:val="00E44CCC"/>
    <w:rsid w:val="00E477A2"/>
    <w:rsid w:val="00E5046E"/>
    <w:rsid w:val="00E542B9"/>
    <w:rsid w:val="00E663A2"/>
    <w:rsid w:val="00E66E1F"/>
    <w:rsid w:val="00E70A40"/>
    <w:rsid w:val="00E73823"/>
    <w:rsid w:val="00E95869"/>
    <w:rsid w:val="00E96A0E"/>
    <w:rsid w:val="00EB104F"/>
    <w:rsid w:val="00EB7E70"/>
    <w:rsid w:val="00EC2CC0"/>
    <w:rsid w:val="00EF577E"/>
    <w:rsid w:val="00F31304"/>
    <w:rsid w:val="00F32F59"/>
    <w:rsid w:val="00F37405"/>
    <w:rsid w:val="00F42C8B"/>
    <w:rsid w:val="00F54F6A"/>
    <w:rsid w:val="00F642BD"/>
    <w:rsid w:val="00F7335A"/>
    <w:rsid w:val="00F8032B"/>
    <w:rsid w:val="00F91B2D"/>
    <w:rsid w:val="00FA0613"/>
    <w:rsid w:val="00FB7FE4"/>
    <w:rsid w:val="00FC57AC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726E2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26E2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B726E2"/>
    <w:rPr>
      <w:rFonts w:cs="Times New Roman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726E2"/>
    <w:pPr>
      <w:widowControl w:val="0"/>
      <w:suppressAutoHyphens/>
      <w:spacing w:after="120" w:line="240" w:lineRule="auto"/>
      <w:ind w:left="0" w:right="0" w:firstLine="0"/>
      <w:jc w:val="left"/>
    </w:pPr>
    <w:rPr>
      <w:rFonts w:ascii="Garamond" w:eastAsiaTheme="minorEastAsia" w:hAnsi="Garamond" w:cstheme="minorBidi"/>
      <w:color w:val="auto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B726E2"/>
    <w:rPr>
      <w:rFonts w:ascii="Arial" w:eastAsia="Arial" w:hAnsi="Arial" w:cs="Arial"/>
      <w:color w:val="000000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726E2"/>
    <w:rPr>
      <w:rFonts w:ascii="Garamond" w:hAnsi="Garamond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20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11 - Dichiarazione integrativa DGUE requisiti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11 - Dichiarazione integrativa DGUE requisiti lett. f) e g)</dc:title>
  <dc:subject>All. 11 - Dichiarazione integrativa DGUE requisiti lett. f) e g)</dc:subject>
  <dc:creator>f.marino@fondoforte.it</dc:creator>
  <cp:keywords/>
  <cp:lastModifiedBy>v.nunzi@fondoforte.it</cp:lastModifiedBy>
  <cp:revision>6</cp:revision>
  <cp:lastPrinted>2026-07-20T14:35:00Z</cp:lastPrinted>
  <dcterms:created xsi:type="dcterms:W3CDTF">2026-07-20T14:34:00Z</dcterms:created>
  <dcterms:modified xsi:type="dcterms:W3CDTF">2026-07-20T14:35:00Z</dcterms:modified>
</cp:coreProperties>
</file>